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9" w:lineRule="auto"/>
        <w:rPr>
          <w:rFonts w:ascii="Arial"/>
          <w:sz w:val="21"/>
        </w:rPr>
      </w:pPr>
    </w:p>
    <w:p>
      <w:pPr>
        <w:spacing w:before="64" w:line="188" w:lineRule="auto"/>
        <w:ind w:left="25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HNPR-2023-27001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  <w:u w:val="none" w:color="auto"/>
        </w:rPr>
      </w:pPr>
    </w:p>
    <w:p>
      <w:pPr>
        <w:spacing w:line="249" w:lineRule="auto"/>
        <w:ind w:firstLine="2576" w:firstLineChars="800"/>
        <w:rPr>
          <w:rFonts w:ascii="Arial"/>
          <w:sz w:val="21"/>
          <w:u w:val="none" w:color="auto"/>
        </w:rPr>
      </w:pPr>
      <w:bookmarkStart w:id="0" w:name="_GoBack"/>
      <w:bookmarkEnd w:id="0"/>
      <w:r>
        <w:rPr>
          <w:rFonts w:ascii="仿宋" w:hAnsi="仿宋" w:eastAsia="仿宋" w:cs="仿宋"/>
          <w:spacing w:val="1"/>
          <w:sz w:val="32"/>
          <w:szCs w:val="32"/>
          <w:u w:val="none" w:color="auto"/>
        </w:rPr>
        <w:t>湘广电发〔2023〕65号</w:t>
      </w:r>
      <w:r>
        <w:rPr>
          <w:rFonts w:ascii="仿宋" w:hAnsi="仿宋" w:eastAsia="仿宋" w:cs="仿宋"/>
          <w:sz w:val="32"/>
          <w:szCs w:val="32"/>
          <w:u w:val="none" w:color="auto"/>
        </w:rPr>
        <w:t xml:space="preserve"> 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40" w:line="236" w:lineRule="auto"/>
        <w:ind w:left="1445" w:right="747" w:hanging="64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关于印发《湖南省广播电视和网络视听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精品创作生产管理办法》的通知</w:t>
      </w:r>
    </w:p>
    <w:p>
      <w:pPr>
        <w:spacing w:line="443" w:lineRule="auto"/>
        <w:rPr>
          <w:rFonts w:ascii="Arial"/>
          <w:sz w:val="21"/>
        </w:rPr>
      </w:pPr>
    </w:p>
    <w:p>
      <w:pPr>
        <w:spacing w:before="104" w:line="284" w:lineRule="auto"/>
        <w:ind w:left="259" w:right="29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湖南广播电视台，湖南教育电视台，各市州广播电视局，各广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播电视节目制作经营单位，各互联网视听节目服务单位，</w:t>
      </w:r>
      <w:r>
        <w:rPr>
          <w:rFonts w:ascii="仿宋" w:hAnsi="仿宋" w:eastAsia="仿宋" w:cs="仿宋"/>
          <w:spacing w:val="-8"/>
          <w:sz w:val="32"/>
          <w:szCs w:val="32"/>
        </w:rPr>
        <w:t>局机</w:t>
      </w:r>
    </w:p>
    <w:p>
      <w:pPr>
        <w:spacing w:line="224" w:lineRule="auto"/>
        <w:ind w:left="2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关各处室：</w:t>
      </w:r>
    </w:p>
    <w:p>
      <w:pPr>
        <w:spacing w:before="77" w:line="258" w:lineRule="auto"/>
        <w:ind w:left="259" w:right="178"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为进一步推动广播电视和网络视听文艺创作高质量发展，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创作推出更多无愧于伟大民族、伟大时代的优秀作品，我局制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定了《湖南省广播电视和网络视听精品创作生产管理办法》</w:t>
      </w:r>
      <w:r>
        <w:rPr>
          <w:rFonts w:ascii="仿宋" w:hAnsi="仿宋" w:eastAsia="仿宋" w:cs="仿宋"/>
          <w:spacing w:val="-2"/>
          <w:sz w:val="32"/>
          <w:szCs w:val="32"/>
        </w:rPr>
        <w:t>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现印发给你们，请结合实际，认真贯彻落实。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49" w:lineRule="auto"/>
        <w:ind w:left="5949" w:right="577" w:hanging="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湖南省广播电视局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9"/>
          <w:sz w:val="32"/>
          <w:szCs w:val="32"/>
        </w:rPr>
        <w:t>2023年7月28日</w:t>
      </w:r>
    </w:p>
    <w:p>
      <w:pPr>
        <w:sectPr>
          <w:footerReference r:id="rId5" w:type="default"/>
          <w:pgSz w:w="11900" w:h="16830"/>
          <w:pgMar w:top="1430" w:right="1529" w:bottom="1455" w:left="1370" w:header="0" w:footer="1137" w:gutter="0"/>
          <w:cols w:space="720" w:num="1"/>
        </w:sectPr>
      </w:pPr>
    </w:p>
    <w:p>
      <w:pPr>
        <w:spacing w:before="210" w:line="232" w:lineRule="auto"/>
        <w:ind w:left="2945" w:right="1002" w:hanging="21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湖南省广播电视和网络视听精品创作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生产管理办法</w:t>
      </w:r>
    </w:p>
    <w:p>
      <w:pPr>
        <w:spacing w:line="387" w:lineRule="auto"/>
        <w:rPr>
          <w:rFonts w:ascii="Arial"/>
          <w:sz w:val="21"/>
        </w:rPr>
      </w:pPr>
    </w:p>
    <w:p>
      <w:pPr>
        <w:spacing w:before="94" w:line="583" w:lineRule="exact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position w:val="21"/>
          <w:sz w:val="29"/>
          <w:szCs w:val="29"/>
        </w:rPr>
        <w:t>第</w:t>
      </w:r>
      <w:r>
        <w:rPr>
          <w:rFonts w:ascii="仿宋" w:hAnsi="仿宋" w:eastAsia="仿宋" w:cs="仿宋"/>
          <w:spacing w:val="-80"/>
          <w:position w:val="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position w:val="21"/>
          <w:sz w:val="29"/>
          <w:szCs w:val="29"/>
        </w:rPr>
        <w:t>一</w:t>
      </w:r>
      <w:r>
        <w:rPr>
          <w:rFonts w:ascii="仿宋" w:hAnsi="仿宋" w:eastAsia="仿宋" w:cs="仿宋"/>
          <w:spacing w:val="-81"/>
          <w:position w:val="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position w:val="21"/>
          <w:sz w:val="29"/>
          <w:szCs w:val="29"/>
        </w:rPr>
        <w:t>条</w:t>
      </w:r>
      <w:r>
        <w:rPr>
          <w:rFonts w:ascii="仿宋" w:hAnsi="仿宋" w:eastAsia="仿宋" w:cs="仿宋"/>
          <w:spacing w:val="24"/>
          <w:position w:val="21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0"/>
          <w:position w:val="21"/>
          <w:sz w:val="29"/>
          <w:szCs w:val="29"/>
        </w:rPr>
        <w:t>为进</w:t>
      </w:r>
      <w:r>
        <w:rPr>
          <w:rFonts w:ascii="仿宋" w:hAnsi="仿宋" w:eastAsia="仿宋" w:cs="仿宋"/>
          <w:spacing w:val="-85"/>
          <w:position w:val="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position w:val="21"/>
          <w:sz w:val="29"/>
          <w:szCs w:val="29"/>
        </w:rPr>
        <w:t>一</w:t>
      </w:r>
      <w:r>
        <w:rPr>
          <w:rFonts w:ascii="仿宋" w:hAnsi="仿宋" w:eastAsia="仿宋" w:cs="仿宋"/>
          <w:spacing w:val="-87"/>
          <w:position w:val="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position w:val="21"/>
          <w:sz w:val="29"/>
          <w:szCs w:val="29"/>
        </w:rPr>
        <w:t>步提升广播电视和网络视听精品</w:t>
      </w:r>
      <w:r>
        <w:rPr>
          <w:rFonts w:ascii="仿宋" w:hAnsi="仿宋" w:eastAsia="仿宋" w:cs="仿宋"/>
          <w:spacing w:val="19"/>
          <w:position w:val="21"/>
          <w:sz w:val="29"/>
          <w:szCs w:val="29"/>
        </w:rPr>
        <w:t>创作生</w:t>
      </w:r>
    </w:p>
    <w:p>
      <w:pPr>
        <w:spacing w:line="221" w:lineRule="auto"/>
        <w:ind w:left="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产管理制度化、规范化、精细化水平，结合实际制定本办法。</w:t>
      </w:r>
    </w:p>
    <w:p>
      <w:pPr>
        <w:spacing w:before="231" w:line="369" w:lineRule="auto"/>
        <w:ind w:left="9" w:right="49" w:firstLine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5"/>
          <w:sz w:val="29"/>
          <w:szCs w:val="29"/>
        </w:rPr>
        <w:t>第二条</w:t>
      </w:r>
      <w:r>
        <w:rPr>
          <w:rFonts w:ascii="仿宋" w:hAnsi="仿宋" w:eastAsia="仿宋" w:cs="仿宋"/>
          <w:spacing w:val="1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5"/>
          <w:sz w:val="29"/>
          <w:szCs w:val="29"/>
        </w:rPr>
        <w:t>省广播电视局每年年初组织开展广播电视和网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9"/>
          <w:sz w:val="29"/>
          <w:szCs w:val="29"/>
        </w:rPr>
        <w:t>络视听精品创作选题规划工作，在面向全省广电</w:t>
      </w:r>
      <w:r>
        <w:rPr>
          <w:rFonts w:ascii="仿宋" w:hAnsi="仿宋" w:eastAsia="仿宋" w:cs="仿宋"/>
          <w:spacing w:val="18"/>
          <w:sz w:val="29"/>
          <w:szCs w:val="29"/>
        </w:rPr>
        <w:t>系统充分调研、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征集选题的基础上，择优筛选部分主题内涵突</w:t>
      </w:r>
      <w:r>
        <w:rPr>
          <w:rFonts w:ascii="仿宋" w:hAnsi="仿宋" w:eastAsia="仿宋" w:cs="仿宋"/>
          <w:spacing w:val="20"/>
          <w:sz w:val="29"/>
          <w:szCs w:val="29"/>
        </w:rPr>
        <w:t>出、艺术价值鲜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0"/>
          <w:sz w:val="29"/>
          <w:szCs w:val="29"/>
        </w:rPr>
        <w:t>明、创新性强，具有引领性、示范性、带动性的选题，建立精</w:t>
      </w:r>
    </w:p>
    <w:p>
      <w:pPr>
        <w:spacing w:line="220" w:lineRule="auto"/>
        <w:ind w:left="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品创作生产重点项目库，负责制定发布年度重点项目清单。</w:t>
      </w:r>
    </w:p>
    <w:p>
      <w:pPr>
        <w:spacing w:before="248" w:line="222" w:lineRule="auto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第</w:t>
      </w:r>
      <w:r>
        <w:rPr>
          <w:rFonts w:ascii="仿宋" w:hAnsi="仿宋" w:eastAsia="仿宋" w:cs="仿宋"/>
          <w:spacing w:val="-3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三</w:t>
      </w:r>
      <w:r>
        <w:rPr>
          <w:rFonts w:ascii="仿宋" w:hAnsi="仿宋" w:eastAsia="仿宋" w:cs="仿宋"/>
          <w:spacing w:val="-5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条</w:t>
      </w:r>
      <w:r>
        <w:rPr>
          <w:rFonts w:ascii="仿宋" w:hAnsi="仿宋" w:eastAsia="仿宋" w:cs="仿宋"/>
          <w:spacing w:val="19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9"/>
          <w:sz w:val="29"/>
          <w:szCs w:val="29"/>
        </w:rPr>
        <w:t>以下项目优先列为重点项目：</w:t>
      </w:r>
    </w:p>
    <w:p>
      <w:pPr>
        <w:spacing w:before="210" w:line="580" w:lineRule="exact"/>
        <w:ind w:left="7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8"/>
          <w:position w:val="21"/>
          <w:sz w:val="29"/>
          <w:szCs w:val="29"/>
        </w:rPr>
        <w:t>(一)已列入中宣部、国家广播电视总局、湖南省委宣传</w:t>
      </w:r>
    </w:p>
    <w:p>
      <w:pPr>
        <w:spacing w:before="1" w:line="222" w:lineRule="auto"/>
        <w:ind w:left="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部重点目录的项目；</w:t>
      </w:r>
    </w:p>
    <w:p>
      <w:pPr>
        <w:spacing w:before="230" w:line="370" w:lineRule="auto"/>
        <w:ind w:left="9" w:right="263" w:firstLine="7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8"/>
          <w:sz w:val="29"/>
          <w:szCs w:val="29"/>
        </w:rPr>
        <w:t>(二)省广播电视局围绕重要时间节点和主题主线，以及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湖南省委、省政府战略、决策部署，组织协调制作机构实施的</w:t>
      </w:r>
    </w:p>
    <w:p>
      <w:pPr>
        <w:spacing w:before="1" w:line="223" w:lineRule="auto"/>
        <w:ind w:left="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项目。</w:t>
      </w:r>
    </w:p>
    <w:p>
      <w:pPr>
        <w:spacing w:before="223" w:line="370" w:lineRule="auto"/>
        <w:ind w:left="9" w:right="180" w:firstLine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第四条</w:t>
      </w:r>
      <w:r>
        <w:rPr>
          <w:rFonts w:ascii="仿宋" w:hAnsi="仿宋" w:eastAsia="仿宋" w:cs="仿宋"/>
          <w:spacing w:val="2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0"/>
          <w:sz w:val="29"/>
          <w:szCs w:val="29"/>
        </w:rPr>
        <w:t>重点项目作品类型包括电视剧、电视纪录片、电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视动画片、广播电视节目、网络剧、网络电影、网络综艺节目、</w:t>
      </w:r>
    </w:p>
    <w:p>
      <w:pPr>
        <w:spacing w:before="1" w:line="221" w:lineRule="auto"/>
        <w:ind w:left="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sz w:val="29"/>
          <w:szCs w:val="29"/>
        </w:rPr>
        <w:t>网络动画片、网络纪录片、公益广告等。</w:t>
      </w:r>
    </w:p>
    <w:p>
      <w:pPr>
        <w:spacing w:before="229" w:line="370" w:lineRule="auto"/>
        <w:ind w:left="9" w:right="266" w:firstLine="6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6"/>
          <w:sz w:val="29"/>
          <w:szCs w:val="29"/>
        </w:rPr>
        <w:t>第五条  省广播电视局成立重点项目工作领导小组(以下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3"/>
          <w:sz w:val="29"/>
          <w:szCs w:val="29"/>
        </w:rPr>
        <w:t>简称领导小组),定期召开工作推进会，加强对重点项</w:t>
      </w:r>
      <w:r>
        <w:rPr>
          <w:rFonts w:ascii="仿宋" w:hAnsi="仿宋" w:eastAsia="仿宋" w:cs="仿宋"/>
          <w:spacing w:val="32"/>
          <w:sz w:val="29"/>
          <w:szCs w:val="29"/>
        </w:rPr>
        <w:t>目的推</w:t>
      </w:r>
    </w:p>
    <w:p>
      <w:pPr>
        <w:spacing w:before="1" w:line="220" w:lineRule="auto"/>
        <w:ind w:left="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进调度管理、督促落实和保障支持。</w:t>
      </w:r>
    </w:p>
    <w:p>
      <w:pPr>
        <w:spacing w:before="237" w:line="223" w:lineRule="auto"/>
        <w:ind w:left="6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省广播电视局局长任领导小组组长，分管副局长任副组长，</w:t>
      </w:r>
    </w:p>
    <w:p>
      <w:pPr>
        <w:sectPr>
          <w:footerReference r:id="rId6" w:type="default"/>
          <w:pgSz w:w="11900" w:h="16830"/>
          <w:pgMar w:top="1430" w:right="1534" w:bottom="1543" w:left="1660" w:header="0" w:footer="1255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相关职能处室和重点项目实施机构负责人为成员。</w:t>
      </w:r>
    </w:p>
    <w:p>
      <w:pPr>
        <w:spacing w:before="199" w:line="339" w:lineRule="auto"/>
        <w:ind w:right="296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省广播电视局办公室承担领导小组办公室职责，负责</w:t>
      </w:r>
      <w:r>
        <w:rPr>
          <w:rFonts w:ascii="仿宋" w:hAnsi="仿宋" w:eastAsia="仿宋" w:cs="仿宋"/>
          <w:spacing w:val="1"/>
          <w:sz w:val="31"/>
          <w:szCs w:val="31"/>
        </w:rPr>
        <w:t>落实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领导小组工作部署，筹备组织项目调度会议，汇总上报项目进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展情况，协调领导出席项目相关活动。</w:t>
      </w:r>
    </w:p>
    <w:p>
      <w:pPr>
        <w:spacing w:before="226" w:line="569" w:lineRule="exact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</w:rPr>
        <w:t>第六条</w:t>
      </w:r>
      <w:r>
        <w:rPr>
          <w:rFonts w:ascii="仿宋" w:hAnsi="仿宋" w:eastAsia="仿宋" w:cs="仿宋"/>
          <w:spacing w:val="5"/>
          <w:position w:val="1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position w:val="19"/>
          <w:sz w:val="31"/>
          <w:szCs w:val="31"/>
        </w:rPr>
        <w:t>省广播电视局相关职能处室根据职责分工，具体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负责重点项目创作生产各环节的指导督促和保障服</w:t>
      </w:r>
      <w:r>
        <w:rPr>
          <w:rFonts w:ascii="仿宋" w:hAnsi="仿宋" w:eastAsia="仿宋" w:cs="仿宋"/>
          <w:spacing w:val="3"/>
          <w:sz w:val="31"/>
          <w:szCs w:val="31"/>
        </w:rPr>
        <w:t>务：</w:t>
      </w:r>
    </w:p>
    <w:p>
      <w:pPr>
        <w:spacing w:before="211" w:line="570" w:lineRule="exact"/>
        <w:ind w:left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19"/>
          <w:sz w:val="31"/>
          <w:szCs w:val="31"/>
        </w:rPr>
        <w:t>(一)全过程跟踪调度重点项目进度，建立服务清</w:t>
      </w:r>
      <w:r>
        <w:rPr>
          <w:rFonts w:ascii="仿宋" w:hAnsi="仿宋" w:eastAsia="仿宋" w:cs="仿宋"/>
          <w:spacing w:val="10"/>
          <w:position w:val="19"/>
          <w:sz w:val="31"/>
          <w:szCs w:val="31"/>
        </w:rPr>
        <w:t>单和跟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踪台账，安排专人对接重点项目；</w:t>
      </w:r>
    </w:p>
    <w:p>
      <w:pPr>
        <w:spacing w:before="198" w:line="340" w:lineRule="auto"/>
        <w:ind w:right="272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(二)组织专家为重点项目的选题策划、剧本(台本</w:t>
      </w:r>
      <w:r>
        <w:rPr>
          <w:rFonts w:ascii="仿宋" w:hAnsi="仿宋" w:eastAsia="仿宋" w:cs="仿宋"/>
          <w:spacing w:val="23"/>
          <w:sz w:val="31"/>
          <w:szCs w:val="31"/>
        </w:rPr>
        <w:t>)创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作、拍摄制作等进行全过程专业指导，严把项目导向关、政策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关、史实关、播出关、宣传关，守住底线不出错；</w:t>
      </w:r>
    </w:p>
    <w:p>
      <w:pPr>
        <w:spacing w:before="196" w:line="570" w:lineRule="exact"/>
        <w:ind w:left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9"/>
          <w:sz w:val="31"/>
          <w:szCs w:val="31"/>
        </w:rPr>
        <w:t>(三)为重点项目协调创作资源和拍摄场地，及时解决创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作拍摄过程中遇到的困难和问题；</w:t>
      </w:r>
    </w:p>
    <w:p>
      <w:pPr>
        <w:spacing w:before="199" w:line="341" w:lineRule="auto"/>
        <w:ind w:right="295"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(四)优先安排申请备案、发证和播出审查，根据播出时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间安排开通绿色报备、审查通道，进一步缩短重点项目审批审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查时限，提高审查效率；</w:t>
      </w:r>
    </w:p>
    <w:p>
      <w:pPr>
        <w:spacing w:before="194" w:line="221" w:lineRule="auto"/>
        <w:ind w:left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(五)优先推荐重点项目申报各种资金扶持和评优评奖；</w:t>
      </w:r>
    </w:p>
    <w:p>
      <w:pPr>
        <w:spacing w:before="205" w:line="339" w:lineRule="auto"/>
        <w:ind w:firstLine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(六)加大重点项目宣传推广力度，统筹全省广播电视和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4"/>
          <w:sz w:val="31"/>
          <w:szCs w:val="31"/>
        </w:rPr>
        <w:t>网络视听播出平台拿出重点时段、重点位置优先播出。协调主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流媒体和新媒体宣传平台，加大对重点项目的宣传频次和力度，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重点项目完成后，及时组织召开研讨会，进一步扩大重点项目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的影响；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0" w:lineRule="auto"/>
        <w:ind w:left="7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(七)统筹专项资金用于重点项目创作生产，做好包括广</w:t>
      </w:r>
    </w:p>
    <w:p>
      <w:pPr>
        <w:sectPr>
          <w:footerReference r:id="rId7" w:type="default"/>
          <w:pgSz w:w="11900" w:h="16830"/>
          <w:pgMar w:top="1430" w:right="1505" w:bottom="1457" w:left="1629" w:header="0" w:footer="1149" w:gutter="0"/>
          <w:cols w:space="720" w:num="1"/>
        </w:sectPr>
      </w:pPr>
    </w:p>
    <w:p>
      <w:pPr>
        <w:spacing w:before="284" w:line="335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播电视创新创优节目扶持评选在内的各项评优工作，加大对有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关项目和人才的政策、资金扶持力度，集中力量保障重点项目</w:t>
      </w:r>
      <w:r>
        <w:rPr>
          <w:rFonts w:ascii="仿宋" w:hAnsi="仿宋" w:eastAsia="仿宋" w:cs="仿宋"/>
          <w:spacing w:val="-16"/>
          <w:sz w:val="32"/>
          <w:szCs w:val="32"/>
        </w:rPr>
        <w:t>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精细精准推进重点项目创作；</w:t>
      </w:r>
    </w:p>
    <w:p>
      <w:pPr>
        <w:spacing w:before="210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(八)协调解决重点项目实施过程中的其他事项。</w:t>
      </w:r>
    </w:p>
    <w:p>
      <w:pPr>
        <w:spacing w:before="175" w:line="335" w:lineRule="auto"/>
        <w:ind w:right="45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第七条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重点项目实施机构要积极调配优质资源推进创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作生产，严格落实主体责任，确保实施进度，坚守艺术标准和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质量规范，努力打造时代精品。</w:t>
      </w:r>
    </w:p>
    <w:p>
      <w:pPr>
        <w:spacing w:before="195" w:line="579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18"/>
          <w:sz w:val="32"/>
          <w:szCs w:val="32"/>
        </w:rPr>
        <w:t>第八条</w:t>
      </w:r>
      <w:r>
        <w:rPr>
          <w:rFonts w:ascii="仿宋" w:hAnsi="仿宋" w:eastAsia="仿宋" w:cs="仿宋"/>
          <w:spacing w:val="13"/>
          <w:position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position w:val="18"/>
          <w:sz w:val="32"/>
          <w:szCs w:val="32"/>
        </w:rPr>
        <w:t>重点项目实施机构要及时向领导小组办公</w:t>
      </w:r>
      <w:r>
        <w:rPr>
          <w:rFonts w:ascii="仿宋" w:hAnsi="仿宋" w:eastAsia="仿宋" w:cs="仿宋"/>
          <w:spacing w:val="2"/>
          <w:position w:val="18"/>
          <w:sz w:val="32"/>
          <w:szCs w:val="32"/>
        </w:rPr>
        <w:t>室及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相关业务处室报告以下情况：</w:t>
      </w:r>
    </w:p>
    <w:p>
      <w:pPr>
        <w:spacing w:before="216" w:line="587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position w:val="19"/>
          <w:sz w:val="32"/>
          <w:szCs w:val="32"/>
        </w:rPr>
        <w:t>(一)每月25日前报送当前的进度、下月计划以及重点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难点工作和解决方案；</w:t>
      </w:r>
    </w:p>
    <w:p>
      <w:pPr>
        <w:spacing w:before="191" w:line="335" w:lineRule="auto"/>
        <w:ind w:right="80" w:firstLine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(二)提前报告项目实施机构变更、内容调整、主演主创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人员变化、推进计划调整以及开机、杀青、首播式、研讨会等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重要事项；</w:t>
      </w:r>
    </w:p>
    <w:p>
      <w:pPr>
        <w:spacing w:before="181" w:line="583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(三)随时报告项目创作生产和播出过程中发生的重大舆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情及处置措施、效果；</w:t>
      </w:r>
    </w:p>
    <w:p>
      <w:pPr>
        <w:spacing w:before="189" w:line="586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9"/>
          <w:sz w:val="32"/>
          <w:szCs w:val="32"/>
        </w:rPr>
        <w:t>(四)及时报送项目首轮播出情况，包括社会影响、经济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效益等；</w:t>
      </w:r>
    </w:p>
    <w:p>
      <w:pPr>
        <w:spacing w:before="195" w:line="570" w:lineRule="exact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18"/>
          <w:sz w:val="32"/>
          <w:szCs w:val="32"/>
        </w:rPr>
        <w:t>(五)及时报告项目获得副省(部)级以上领导批示和奖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项情况；</w:t>
      </w:r>
    </w:p>
    <w:p>
      <w:pPr>
        <w:spacing w:before="185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(六)及时报告扶持资金使用情况；</w:t>
      </w:r>
    </w:p>
    <w:p>
      <w:pPr>
        <w:spacing w:before="203" w:line="222" w:lineRule="auto"/>
        <w:ind w:left="7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(七)相关管理法规规定报告的其他事项。</w:t>
      </w:r>
    </w:p>
    <w:p>
      <w:pPr>
        <w:spacing w:before="198" w:line="222" w:lineRule="auto"/>
        <w:ind w:left="7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第九条</w:t>
      </w:r>
      <w:r>
        <w:rPr>
          <w:rFonts w:ascii="仿宋" w:hAnsi="仿宋" w:eastAsia="仿宋" w:cs="仿宋"/>
          <w:spacing w:val="1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领导小组对重点项目库实施动态管理，出现以下</w:t>
      </w:r>
    </w:p>
    <w:p>
      <w:pPr>
        <w:sectPr>
          <w:footerReference r:id="rId8" w:type="default"/>
          <w:pgSz w:w="11900" w:h="16830"/>
          <w:pgMar w:top="1430" w:right="1699" w:bottom="1461" w:left="1660" w:header="0" w:footer="1217" w:gutter="0"/>
          <w:cols w:space="720" w:num="1"/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情况的调整出库：</w:t>
      </w:r>
    </w:p>
    <w:p>
      <w:pPr>
        <w:spacing w:before="183" w:line="581" w:lineRule="exact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9"/>
          <w:sz w:val="32"/>
          <w:szCs w:val="32"/>
        </w:rPr>
        <w:t>(一)连续三次以上未按本办法第八条要求报送有关信息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的；</w:t>
      </w:r>
    </w:p>
    <w:p>
      <w:pPr>
        <w:spacing w:before="190" w:line="584" w:lineRule="exact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19"/>
          <w:sz w:val="32"/>
          <w:szCs w:val="32"/>
        </w:rPr>
        <w:t>(二)入库两年内未投入拍摄制作，或者进度严重滞后，</w:t>
      </w:r>
    </w:p>
    <w:p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无法按计划完成的；</w:t>
      </w:r>
    </w:p>
    <w:p>
      <w:pPr>
        <w:spacing w:before="195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(三)已经中止实施的；</w:t>
      </w:r>
    </w:p>
    <w:p>
      <w:pPr>
        <w:spacing w:before="192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(四)领导小组认定需要调整出库的其他情况。</w:t>
      </w:r>
    </w:p>
    <w:p>
      <w:pPr>
        <w:spacing w:before="194" w:line="335" w:lineRule="auto"/>
        <w:ind w:right="65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第十条</w:t>
      </w:r>
      <w:r>
        <w:rPr>
          <w:rFonts w:ascii="仿宋" w:hAnsi="仿宋" w:eastAsia="仿宋" w:cs="仿宋"/>
          <w:spacing w:val="1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省广播电视局相关处室要加强对重点项目实施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情况跟踪问效工作，重点项目实施过程中出现</w:t>
      </w:r>
      <w:r>
        <w:rPr>
          <w:rFonts w:ascii="仿宋" w:hAnsi="仿宋" w:eastAsia="仿宋" w:cs="仿宋"/>
          <w:spacing w:val="-8"/>
          <w:sz w:val="32"/>
          <w:szCs w:val="32"/>
        </w:rPr>
        <w:t>以下情况的，除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调整出库和依法进行查处并通报全省外，两年内不推荐该机构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申报其他项目资金扶持和评优评奖：</w:t>
      </w:r>
    </w:p>
    <w:p>
      <w:pPr>
        <w:spacing w:before="198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(一)项目实施过程中出现严重安全生产事故的；</w:t>
      </w:r>
    </w:p>
    <w:p>
      <w:pPr>
        <w:spacing w:before="191" w:line="220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(二)项目作品质量欠佳，造成不良社会影响的；</w:t>
      </w:r>
    </w:p>
    <w:p>
      <w:pPr>
        <w:spacing w:before="203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(三)严重违反规定挪用、使用项目扶持资金的；</w:t>
      </w:r>
    </w:p>
    <w:p>
      <w:pPr>
        <w:spacing w:before="193" w:line="222" w:lineRule="auto"/>
        <w:ind w:left="7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(四)其他原因引发重大负面舆情处置不当的。</w:t>
      </w:r>
    </w:p>
    <w:p>
      <w:pPr>
        <w:spacing w:before="197" w:line="580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第十一条</w:t>
      </w:r>
      <w:r>
        <w:rPr>
          <w:rFonts w:ascii="仿宋" w:hAnsi="仿宋" w:eastAsia="仿宋" w:cs="仿宋"/>
          <w:spacing w:val="155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项目出现第九条、第十条情形，调整出库的，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收回已拨付的扶持资金。</w:t>
      </w:r>
    </w:p>
    <w:p>
      <w:pPr>
        <w:spacing w:before="190" w:line="581" w:lineRule="exact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第十二条</w:t>
      </w:r>
      <w:r>
        <w:rPr>
          <w:rFonts w:ascii="仿宋" w:hAnsi="仿宋" w:eastAsia="仿宋" w:cs="仿宋"/>
          <w:spacing w:val="8"/>
          <w:position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重点项目应在作品适当位置或者时段标注“湖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南省广播电视和网络视听精品创作生产项目”。</w:t>
      </w:r>
    </w:p>
    <w:p>
      <w:pPr>
        <w:spacing w:before="203" w:line="222" w:lineRule="auto"/>
        <w:ind w:left="619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pacing w:val="19"/>
          <w:sz w:val="32"/>
          <w:szCs w:val="32"/>
        </w:rPr>
        <w:t>第十三条</w:t>
      </w:r>
      <w:r>
        <w:rPr>
          <w:rFonts w:ascii="仿宋" w:hAnsi="仿宋" w:eastAsia="仿宋" w:cs="仿宋"/>
          <w:spacing w:val="1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本办法自2023年7</w:t>
      </w:r>
      <w:r>
        <w:rPr>
          <w:rFonts w:ascii="仿宋" w:hAnsi="仿宋" w:eastAsia="仿宋" w:cs="仿宋"/>
          <w:spacing w:val="19"/>
          <w:sz w:val="32"/>
          <w:szCs w:val="32"/>
          <w:highlight w:val="none"/>
        </w:rPr>
        <w:t>月28日起</w:t>
      </w:r>
      <w:r>
        <w:rPr>
          <w:rFonts w:hint="eastAsia" w:ascii="仿宋" w:hAnsi="仿宋" w:eastAsia="仿宋" w:cs="仿宋"/>
          <w:spacing w:val="19"/>
          <w:sz w:val="32"/>
          <w:szCs w:val="32"/>
          <w:highlight w:val="none"/>
          <w:lang w:val="en-US" w:eastAsia="zh-CN"/>
        </w:rPr>
        <w:t>施行</w:t>
      </w:r>
      <w:r>
        <w:rPr>
          <w:rFonts w:ascii="仿宋" w:hAnsi="仿宋" w:eastAsia="仿宋" w:cs="仿宋"/>
          <w:spacing w:val="19"/>
          <w:sz w:val="32"/>
          <w:szCs w:val="32"/>
          <w:highlight w:val="none"/>
        </w:rPr>
        <w:t>。</w:t>
      </w:r>
    </w:p>
    <w:p>
      <w:pPr>
        <w:sectPr>
          <w:footerReference r:id="rId9" w:type="default"/>
          <w:pgSz w:w="11900" w:h="16830"/>
          <w:pgMar w:top="1430" w:right="1729" w:bottom="1372" w:left="1650" w:header="0" w:footer="1057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77.95pt;margin-top:744.5pt;height:0.5pt;width:445.5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989965</wp:posOffset>
            </wp:positionH>
            <wp:positionV relativeFrom="page">
              <wp:posOffset>9168765</wp:posOffset>
            </wp:positionV>
            <wp:extent cx="5657850" cy="63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7853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226" w:lineRule="auto"/>
        <w:ind w:left="2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湖南省广播电视局办公室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          </w:t>
      </w:r>
      <w:r>
        <w:rPr>
          <w:rFonts w:ascii="仿宋" w:hAnsi="仿宋" w:eastAsia="仿宋" w:cs="仿宋"/>
          <w:spacing w:val="20"/>
          <w:sz w:val="31"/>
          <w:szCs w:val="31"/>
        </w:rPr>
        <w:t>2023年7月28日</w:t>
      </w:r>
      <w:r>
        <w:rPr>
          <w:rFonts w:ascii="仿宋" w:hAnsi="仿宋" w:eastAsia="仿宋" w:cs="仿宋"/>
          <w:spacing w:val="19"/>
          <w:sz w:val="31"/>
          <w:szCs w:val="31"/>
        </w:rPr>
        <w:t>印发</w:t>
      </w:r>
    </w:p>
    <w:p>
      <w:pPr>
        <w:spacing w:line="368" w:lineRule="auto"/>
        <w:rPr>
          <w:rFonts w:ascii="Arial"/>
          <w:sz w:val="21"/>
        </w:rPr>
      </w:pPr>
    </w:p>
    <w:p>
      <w:pPr>
        <w:spacing w:before="101" w:line="183" w:lineRule="auto"/>
        <w:ind w:left="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—6—</w:t>
      </w:r>
      <w:r>
        <w:rPr>
          <w:rFonts w:ascii="宋体" w:hAnsi="宋体" w:eastAsia="宋体" w:cs="宋体"/>
          <w:sz w:val="31"/>
          <w:szCs w:val="31"/>
        </w:rPr>
        <w:t xml:space="preserve">  </w:t>
      </w:r>
    </w:p>
    <w:sectPr>
      <w:footerReference r:id="rId10" w:type="default"/>
      <w:pgSz w:w="11900" w:h="16830"/>
      <w:pgMar w:top="1430" w:right="1430" w:bottom="400" w:left="15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74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</w:t>
    </w:r>
    <w:r>
      <w:rPr>
        <w:rFonts w:ascii="宋体" w:hAnsi="宋体" w:eastAsia="宋体" w:cs="宋体"/>
        <w:spacing w:val="-123"/>
        <w:sz w:val="32"/>
        <w:szCs w:val="32"/>
      </w:rPr>
      <w:t xml:space="preserve"> </w:t>
    </w:r>
    <w:r>
      <w:rPr>
        <w:rFonts w:ascii="宋体" w:hAnsi="宋体" w:eastAsia="宋体" w:cs="宋体"/>
        <w:spacing w:val="-16"/>
        <w:sz w:val="32"/>
        <w:szCs w:val="32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50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仿宋" w:hAnsi="仿宋" w:eastAsia="仿宋" w:cs="仿宋"/>
        <w:sz w:val="25"/>
        <w:szCs w:val="25"/>
      </w:rPr>
    </w:pPr>
    <w:r>
      <w:rPr>
        <w:rFonts w:ascii="仿宋" w:hAnsi="仿宋" w:eastAsia="仿宋" w:cs="仿宋"/>
        <w:strike/>
        <w:spacing w:val="-3"/>
        <w:sz w:val="25"/>
        <w:szCs w:val="25"/>
      </w:rPr>
      <w:t>—4</w:t>
    </w:r>
    <w:r>
      <w:rPr>
        <w:rFonts w:ascii="仿宋" w:hAnsi="仿宋" w:eastAsia="仿宋" w:cs="仿宋"/>
        <w:spacing w:val="-3"/>
        <w:sz w:val="25"/>
        <w:szCs w:val="25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30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A1NTliMWFjNTRkNWE4NjQ3MDk1YzAxYjhjNDBmZTIifQ=="/>
  </w:docVars>
  <w:rsids>
    <w:rsidRoot w:val="00000000"/>
    <w:rsid w:val="14F27853"/>
    <w:rsid w:val="1B4B7FB7"/>
    <w:rsid w:val="1FFF4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2044</Words>
  <Characters>2076</Characters>
  <TotalTime>0</TotalTime>
  <ScaleCrop>false</ScaleCrop>
  <LinksUpToDate>false</LinksUpToDate>
  <CharactersWithSpaces>2166</CharactersWithSpaces>
  <Application>WPS Office_11.8.2.10195_F1E327BC-269C-435d-A152-05C5408002CA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2023-08-01T19:26:00Z</dcterms:created>
  <dc:creator>Kingsoft-PDF</dc:creator>
  <cp:lastModifiedBy>greatwall</cp:lastModifiedBy>
  <dcterms:modified xsi:type="dcterms:W3CDTF">2023-08-11T17:13:07Z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2023-08-01T11:26:19Z</vt:filetime>
  </property>
  <property fmtid="{D5CDD505-2E9C-101B-9397-08002B2CF9AE}" pid="4" name="UsrData">
    <vt:lpwstr>64c87b57ec219a001fdf11f6wl</vt:lpwstr>
  </property>
  <property fmtid="{D5CDD505-2E9C-101B-9397-08002B2CF9AE}" pid="5" name="KSOProductBuildVer">
    <vt:lpwstr>2052-11.8.2.10195</vt:lpwstr>
  </property>
  <property fmtid="{D5CDD505-2E9C-101B-9397-08002B2CF9AE}" pid="6" name="ICV">
    <vt:lpwstr>63B8403F2B0F4516BCEE67C71F4A041C_12</vt:lpwstr>
  </property>
</Properties>
</file>